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ocument number"/>
      </w:tblPr>
      <w:tblGrid>
        <w:gridCol w:w="2808"/>
        <w:gridCol w:w="8010"/>
      </w:tblGrid>
      <w:tr w:rsidR="00066E6A" w:rsidRPr="009E03E0" w14:paraId="0B52F76F" w14:textId="77777777" w:rsidTr="000D2CA8">
        <w:trPr>
          <w:tblHeader/>
        </w:trPr>
        <w:tc>
          <w:tcPr>
            <w:tcW w:w="2808" w:type="dxa"/>
            <w:vAlign w:val="bottom"/>
          </w:tcPr>
          <w:p w14:paraId="1DB50698" w14:textId="304B93A9" w:rsidR="00066E6A" w:rsidRPr="009E03E0" w:rsidRDefault="00295061" w:rsidP="002404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E03E0">
              <w:rPr>
                <w:rFonts w:ascii="Arial" w:eastAsia="Times New Roman" w:hAnsi="Arial" w:cs="Arial"/>
                <w:sz w:val="20"/>
                <w:szCs w:val="20"/>
              </w:rPr>
              <w:t>eb-2022-0</w:t>
            </w:r>
            <w:r w:rsidR="00A41000" w:rsidRPr="009E03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BA3A34" w:rsidRPr="009E03E0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7D3DE2" w:rsidRPr="009E03E0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8010" w:type="dxa"/>
          </w:tcPr>
          <w:p w14:paraId="44CAA985" w14:textId="77777777" w:rsidR="00066E6A" w:rsidRPr="009E03E0" w:rsidRDefault="00066E6A" w:rsidP="00066E6A">
            <w:pPr>
              <w:pStyle w:val="Footer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DD624EA" w14:textId="77777777" w:rsidR="00066E6A" w:rsidRPr="009E03E0" w:rsidRDefault="00066E6A" w:rsidP="00066E6A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EB0950" w14:textId="77777777" w:rsidR="00066E6A" w:rsidRPr="009E03E0" w:rsidRDefault="00066E6A" w:rsidP="00A455B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3BD0E714" w14:textId="77777777" w:rsidR="00A455BF" w:rsidRPr="009E03E0" w:rsidRDefault="00A455BF" w:rsidP="000D2C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New project details"/>
      </w:tblPr>
      <w:tblGrid>
        <w:gridCol w:w="1728"/>
        <w:gridCol w:w="9090"/>
      </w:tblGrid>
      <w:tr w:rsidR="00A455BF" w:rsidRPr="009E03E0" w14:paraId="1D4B602A" w14:textId="77777777" w:rsidTr="003F2955">
        <w:tc>
          <w:tcPr>
            <w:tcW w:w="1728" w:type="dxa"/>
            <w:vAlign w:val="center"/>
          </w:tcPr>
          <w:p w14:paraId="583DB9C3" w14:textId="77777777" w:rsidR="00A455BF" w:rsidRPr="009E03E0" w:rsidRDefault="00A455BF" w:rsidP="000D2CA8">
            <w:pPr>
              <w:spacing w:before="60" w:after="6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03E0">
              <w:rPr>
                <w:rFonts w:ascii="Arial" w:eastAsia="Times New Roman" w:hAnsi="Arial" w:cs="Arial"/>
                <w:bCs/>
                <w:sz w:val="20"/>
                <w:szCs w:val="20"/>
              </w:rPr>
              <w:t>Document Date:</w:t>
            </w:r>
          </w:p>
        </w:tc>
        <w:tc>
          <w:tcPr>
            <w:tcW w:w="9090" w:type="dxa"/>
            <w:vAlign w:val="center"/>
          </w:tcPr>
          <w:p w14:paraId="530C6354" w14:textId="03E54640" w:rsidR="00A455BF" w:rsidRPr="009E03E0" w:rsidRDefault="007D3DE2" w:rsidP="000D2CA8">
            <w:pPr>
              <w:spacing w:before="60" w:after="6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03E0">
              <w:rPr>
                <w:rFonts w:ascii="Arial" w:eastAsia="Times New Roman" w:hAnsi="Arial" w:cs="Arial"/>
                <w:bCs/>
                <w:sz w:val="20"/>
                <w:szCs w:val="20"/>
              </w:rPr>
              <w:t>07/28</w:t>
            </w:r>
            <w:r w:rsidR="008944B8" w:rsidRPr="009E03E0">
              <w:rPr>
                <w:rFonts w:ascii="Arial" w:eastAsia="Times New Roman" w:hAnsi="Arial" w:cs="Arial"/>
                <w:bCs/>
                <w:sz w:val="20"/>
                <w:szCs w:val="20"/>
              </w:rPr>
              <w:t>/2022</w:t>
            </w:r>
          </w:p>
        </w:tc>
      </w:tr>
      <w:tr w:rsidR="00A455BF" w:rsidRPr="009E03E0" w14:paraId="08C844FE" w14:textId="77777777" w:rsidTr="003F2955">
        <w:tc>
          <w:tcPr>
            <w:tcW w:w="1728" w:type="dxa"/>
            <w:vAlign w:val="center"/>
            <w:hideMark/>
          </w:tcPr>
          <w:p w14:paraId="6FB4EC25" w14:textId="77777777" w:rsidR="00A455BF" w:rsidRPr="009E03E0" w:rsidRDefault="00A455BF" w:rsidP="000D2CA8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9E03E0">
              <w:rPr>
                <w:rFonts w:ascii="Arial" w:eastAsia="Times New Roman" w:hAnsi="Arial" w:cs="Arial"/>
                <w:bCs/>
                <w:sz w:val="20"/>
                <w:szCs w:val="20"/>
              </w:rPr>
              <w:t>To:</w:t>
            </w:r>
          </w:p>
        </w:tc>
        <w:tc>
          <w:tcPr>
            <w:tcW w:w="9090" w:type="dxa"/>
            <w:vAlign w:val="center"/>
            <w:hideMark/>
          </w:tcPr>
          <w:p w14:paraId="0AD42CD3" w14:textId="77777777" w:rsidR="00A455BF" w:rsidRPr="009E03E0" w:rsidRDefault="00A455BF" w:rsidP="000D2CA8">
            <w:pPr>
              <w:spacing w:before="60" w:after="6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03E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INCITS Members </w:t>
            </w:r>
          </w:p>
        </w:tc>
      </w:tr>
      <w:tr w:rsidR="00A455BF" w:rsidRPr="009E03E0" w14:paraId="5DF55181" w14:textId="77777777" w:rsidTr="003F2955">
        <w:tc>
          <w:tcPr>
            <w:tcW w:w="1728" w:type="dxa"/>
            <w:vAlign w:val="center"/>
          </w:tcPr>
          <w:p w14:paraId="060B6971" w14:textId="77777777" w:rsidR="00A455BF" w:rsidRPr="009E03E0" w:rsidRDefault="00A455BF" w:rsidP="000D2CA8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9E03E0">
              <w:rPr>
                <w:rFonts w:ascii="Arial" w:eastAsia="Times New Roman" w:hAnsi="Arial" w:cs="Arial"/>
                <w:bCs/>
                <w:sz w:val="20"/>
                <w:szCs w:val="20"/>
              </w:rPr>
              <w:t>Reply To:</w:t>
            </w:r>
          </w:p>
        </w:tc>
        <w:tc>
          <w:tcPr>
            <w:tcW w:w="9090" w:type="dxa"/>
            <w:vAlign w:val="center"/>
          </w:tcPr>
          <w:p w14:paraId="7ED8CB1F" w14:textId="07D886BA" w:rsidR="00A455BF" w:rsidRPr="009E03E0" w:rsidRDefault="009E03E0" w:rsidP="000D2CA8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hyperlink r:id="rId8" w:history="1">
              <w:r w:rsidR="00445A88" w:rsidRPr="009E03E0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Deborah J. Spittle</w:t>
              </w:r>
            </w:hyperlink>
          </w:p>
        </w:tc>
      </w:tr>
      <w:tr w:rsidR="00A455BF" w:rsidRPr="009E03E0" w14:paraId="0F64EA96" w14:textId="77777777" w:rsidTr="003F2955">
        <w:tc>
          <w:tcPr>
            <w:tcW w:w="1728" w:type="dxa"/>
            <w:hideMark/>
          </w:tcPr>
          <w:p w14:paraId="2744BBC6" w14:textId="77777777" w:rsidR="00A455BF" w:rsidRPr="009E03E0" w:rsidRDefault="00A455BF" w:rsidP="000D2CA8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9E03E0">
              <w:rPr>
                <w:rFonts w:ascii="Arial" w:eastAsia="Times New Roman" w:hAnsi="Arial" w:cs="Arial"/>
                <w:bCs/>
                <w:sz w:val="20"/>
                <w:szCs w:val="20"/>
              </w:rPr>
              <w:t>Subject:</w:t>
            </w:r>
          </w:p>
        </w:tc>
        <w:tc>
          <w:tcPr>
            <w:tcW w:w="9090" w:type="dxa"/>
            <w:hideMark/>
          </w:tcPr>
          <w:p w14:paraId="7D1AFCE5" w14:textId="4A8C1A4C" w:rsidR="00662DF0" w:rsidRPr="009E03E0" w:rsidRDefault="00367520" w:rsidP="000D2CA8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9E03E0">
              <w:rPr>
                <w:rFonts w:ascii="Arial" w:eastAsia="Times New Roman" w:hAnsi="Arial" w:cs="Arial"/>
                <w:sz w:val="20"/>
                <w:szCs w:val="20"/>
              </w:rPr>
              <w:t>Public Review and Comments Register for the</w:t>
            </w:r>
            <w:r w:rsidR="00917D26" w:rsidRPr="009E03E0">
              <w:rPr>
                <w:rFonts w:ascii="Arial" w:eastAsia="Times New Roman" w:hAnsi="Arial" w:cs="Arial"/>
                <w:sz w:val="20"/>
                <w:szCs w:val="20"/>
              </w:rPr>
              <w:t xml:space="preserve"> Adoption of</w:t>
            </w:r>
            <w:r w:rsidR="008D5854" w:rsidRPr="009E03E0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277A11" w:rsidRPr="009E03E0" w14:paraId="1CE7EE6A" w14:textId="77777777" w:rsidTr="003F2955">
        <w:tc>
          <w:tcPr>
            <w:tcW w:w="1728" w:type="dxa"/>
          </w:tcPr>
          <w:p w14:paraId="2D8826AE" w14:textId="77777777" w:rsidR="00020009" w:rsidRPr="009E03E0" w:rsidRDefault="00020009" w:rsidP="000D2CA8">
            <w:pPr>
              <w:spacing w:before="60" w:after="60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5B409ECD" w14:textId="77777777" w:rsidR="00277A11" w:rsidRPr="009E03E0" w:rsidRDefault="00277A11" w:rsidP="000D2CA8">
            <w:pPr>
              <w:spacing w:before="60" w:after="60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9E03E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Due Date:</w:t>
            </w:r>
          </w:p>
        </w:tc>
        <w:tc>
          <w:tcPr>
            <w:tcW w:w="9090" w:type="dxa"/>
          </w:tcPr>
          <w:p w14:paraId="59190426" w14:textId="77777777" w:rsidR="00020009" w:rsidRPr="009E03E0" w:rsidRDefault="00020009" w:rsidP="000D2CA8">
            <w:pPr>
              <w:spacing w:before="60" w:after="60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  <w:p w14:paraId="2FC1124D" w14:textId="5E8045D4" w:rsidR="00277A11" w:rsidRPr="009E03E0" w:rsidRDefault="001627F8" w:rsidP="002F58FC">
            <w:pPr>
              <w:spacing w:before="60" w:after="60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9E03E0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The public review is from </w:t>
            </w:r>
            <w:r w:rsidR="007D3DE2" w:rsidRPr="009E03E0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August 5</w:t>
            </w:r>
            <w:r w:rsidR="00EF0171" w:rsidRPr="009E03E0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, 2022</w:t>
            </w:r>
            <w:r w:rsidR="00D777A2" w:rsidRPr="009E03E0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,</w:t>
            </w:r>
            <w:r w:rsidRPr="009E03E0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to</w:t>
            </w:r>
            <w:r w:rsidR="0078164F" w:rsidRPr="009E03E0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DD291E" w:rsidRPr="009E03E0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October 4</w:t>
            </w:r>
            <w:r w:rsidR="00B758B3" w:rsidRPr="009E03E0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,</w:t>
            </w:r>
            <w:r w:rsidR="00EF0171" w:rsidRPr="009E03E0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2022.</w:t>
            </w:r>
            <w:r w:rsidR="0078164F" w:rsidRPr="009E03E0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br/>
            </w:r>
          </w:p>
        </w:tc>
      </w:tr>
      <w:tr w:rsidR="00A455BF" w:rsidRPr="009E03E0" w14:paraId="6C5D6B9C" w14:textId="77777777" w:rsidTr="003F2955">
        <w:tc>
          <w:tcPr>
            <w:tcW w:w="1728" w:type="dxa"/>
          </w:tcPr>
          <w:p w14:paraId="08B21534" w14:textId="77777777" w:rsidR="00A455BF" w:rsidRPr="009E03E0" w:rsidRDefault="00A455BF" w:rsidP="00977F51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03E0">
              <w:rPr>
                <w:rFonts w:ascii="Arial" w:eastAsia="Times New Roman" w:hAnsi="Arial" w:cs="Arial"/>
                <w:bCs/>
                <w:sz w:val="20"/>
                <w:szCs w:val="20"/>
              </w:rPr>
              <w:t>Action:</w:t>
            </w:r>
          </w:p>
        </w:tc>
        <w:tc>
          <w:tcPr>
            <w:tcW w:w="9090" w:type="dxa"/>
          </w:tcPr>
          <w:p w14:paraId="32E42450" w14:textId="77777777" w:rsidR="00662DF0" w:rsidRPr="009E03E0" w:rsidRDefault="00662DF0" w:rsidP="00977F51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9E03E0">
              <w:rPr>
                <w:rFonts w:ascii="Arial" w:hAnsi="Arial" w:cs="Arial"/>
                <w:sz w:val="20"/>
                <w:szCs w:val="20"/>
              </w:rPr>
              <w:t>The InterNational Committee for Information Technology Standards (</w:t>
            </w:r>
            <w:hyperlink r:id="rId9" w:history="1">
              <w:r w:rsidRPr="009E03E0">
                <w:rPr>
                  <w:rStyle w:val="Hyperlink"/>
                  <w:rFonts w:ascii="Arial" w:hAnsi="Arial" w:cs="Arial"/>
                  <w:sz w:val="20"/>
                  <w:szCs w:val="20"/>
                </w:rPr>
                <w:t>INCITS</w:t>
              </w:r>
            </w:hyperlink>
            <w:r w:rsidRPr="009E03E0">
              <w:rPr>
                <w:rFonts w:ascii="Arial" w:hAnsi="Arial" w:cs="Arial"/>
                <w:sz w:val="20"/>
                <w:szCs w:val="20"/>
              </w:rPr>
              <w:t xml:space="preserve">) announces that the subject-referenced document(s) is being circulated for a </w:t>
            </w:r>
            <w:r w:rsidR="00B67E53" w:rsidRPr="009E03E0">
              <w:rPr>
                <w:rFonts w:ascii="Arial" w:hAnsi="Arial" w:cs="Arial"/>
                <w:sz w:val="20"/>
                <w:szCs w:val="20"/>
              </w:rPr>
              <w:t>60</w:t>
            </w:r>
            <w:r w:rsidRPr="009E03E0">
              <w:rPr>
                <w:rFonts w:ascii="Arial" w:hAnsi="Arial" w:cs="Arial"/>
                <w:sz w:val="20"/>
                <w:szCs w:val="20"/>
              </w:rPr>
              <w:t xml:space="preserve">-day public review and comment period.  Comments received during this period will be considered and answered.  Commenters who have objections/suggestions to this document should so indicate and include their reasons.  </w:t>
            </w:r>
          </w:p>
          <w:p w14:paraId="7551E248" w14:textId="77777777" w:rsidR="00662DF0" w:rsidRPr="009E03E0" w:rsidRDefault="00662DF0" w:rsidP="00977F51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14:paraId="6162E076" w14:textId="77777777" w:rsidR="00662DF0" w:rsidRPr="009E03E0" w:rsidRDefault="00662DF0" w:rsidP="00977F51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9E03E0">
              <w:rPr>
                <w:rFonts w:ascii="Arial" w:hAnsi="Arial" w:cs="Arial"/>
                <w:sz w:val="20"/>
                <w:szCs w:val="20"/>
              </w:rPr>
              <w:t xml:space="preserve">All comments should be forwarded not later than the date noted above to the following address: </w:t>
            </w:r>
          </w:p>
          <w:p w14:paraId="2949F5E5" w14:textId="77777777" w:rsidR="00662DF0" w:rsidRPr="009E03E0" w:rsidRDefault="00662DF0" w:rsidP="00977F51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14:paraId="156B22AB" w14:textId="77777777" w:rsidR="00662DF0" w:rsidRPr="009E03E0" w:rsidRDefault="00662DF0" w:rsidP="00977F51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9E03E0">
              <w:rPr>
                <w:rFonts w:ascii="Arial" w:hAnsi="Arial" w:cs="Arial"/>
                <w:sz w:val="20"/>
                <w:szCs w:val="20"/>
              </w:rPr>
              <w:t>INCITS Secretariat/ITI</w:t>
            </w:r>
          </w:p>
          <w:p w14:paraId="4A1DB0BE" w14:textId="77777777" w:rsidR="00662DF0" w:rsidRPr="009E03E0" w:rsidRDefault="00662DF0" w:rsidP="00977F51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9E03E0">
              <w:rPr>
                <w:rFonts w:ascii="Arial" w:hAnsi="Arial" w:cs="Arial"/>
                <w:sz w:val="20"/>
                <w:szCs w:val="20"/>
              </w:rPr>
              <w:t>1101 K Street NW - Suite 610</w:t>
            </w:r>
            <w:r w:rsidR="002F58FC" w:rsidRPr="009E03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1252D2" w14:textId="77777777" w:rsidR="00662DF0" w:rsidRPr="009E03E0" w:rsidRDefault="00662DF0" w:rsidP="00977F51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9E03E0">
              <w:rPr>
                <w:rFonts w:ascii="Arial" w:hAnsi="Arial" w:cs="Arial"/>
                <w:sz w:val="20"/>
                <w:szCs w:val="20"/>
              </w:rPr>
              <w:t>Washington DC  20005-3922</w:t>
            </w:r>
          </w:p>
          <w:p w14:paraId="0A002E6A" w14:textId="77777777" w:rsidR="00662DF0" w:rsidRPr="009E03E0" w:rsidRDefault="00662DF0" w:rsidP="00977F51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9E03E0">
              <w:rPr>
                <w:rFonts w:ascii="Arial" w:hAnsi="Arial" w:cs="Arial"/>
                <w:sz w:val="20"/>
                <w:szCs w:val="20"/>
              </w:rPr>
              <w:t xml:space="preserve">Email:  </w:t>
            </w:r>
            <w:hyperlink r:id="rId10" w:history="1">
              <w:r w:rsidR="00B67E53" w:rsidRPr="009E03E0">
                <w:rPr>
                  <w:rStyle w:val="Hyperlink"/>
                  <w:rFonts w:ascii="Arial" w:hAnsi="Arial" w:cs="Arial"/>
                  <w:sz w:val="20"/>
                  <w:szCs w:val="20"/>
                </w:rPr>
                <w:t>comments@standards.incits.org</w:t>
              </w:r>
            </w:hyperlink>
            <w:r w:rsidRPr="009E03E0">
              <w:rPr>
                <w:rFonts w:ascii="Arial" w:hAnsi="Arial" w:cs="Arial"/>
                <w:sz w:val="20"/>
                <w:szCs w:val="20"/>
              </w:rPr>
              <w:t xml:space="preserve">  (preferred)</w:t>
            </w:r>
          </w:p>
          <w:p w14:paraId="016DCCFB" w14:textId="77777777" w:rsidR="00A455BF" w:rsidRPr="009E03E0" w:rsidRDefault="00662DF0" w:rsidP="00977F51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9E03E0">
              <w:rPr>
                <w:rFonts w:ascii="Arial" w:hAnsi="Arial" w:cs="Arial"/>
                <w:i/>
                <w:sz w:val="20"/>
                <w:szCs w:val="20"/>
              </w:rPr>
              <w:t xml:space="preserve">This public review also serves as a call for patents and any other pertinent issues (copyrights, trademarks).  Correspondence regarding intellectual property rights may be emailed to the INCITS Secretariat at </w:t>
            </w:r>
            <w:hyperlink r:id="rId11" w:history="1">
              <w:r w:rsidRPr="009E03E0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patents@itic.org</w:t>
              </w:r>
            </w:hyperlink>
            <w:r w:rsidRPr="009E03E0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</w:tbl>
    <w:p w14:paraId="5C8816FC" w14:textId="77777777" w:rsidR="00F97DDA" w:rsidRPr="009E03E0" w:rsidRDefault="00F97DDA" w:rsidP="006D48E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5580"/>
      </w:tblGrid>
      <w:tr w:rsidR="00A73A77" w:rsidRPr="009E03E0" w14:paraId="2ACF34E7" w14:textId="77777777" w:rsidTr="009E03E0">
        <w:tc>
          <w:tcPr>
            <w:tcW w:w="4968" w:type="dxa"/>
          </w:tcPr>
          <w:p w14:paraId="375D97A1" w14:textId="3AFF7C39" w:rsidR="00A73A77" w:rsidRPr="009E03E0" w:rsidRDefault="00A73A77" w:rsidP="00A73A77">
            <w:pPr>
              <w:rPr>
                <w:rFonts w:ascii="Arial" w:hAnsi="Arial" w:cs="Arial"/>
                <w:sz w:val="20"/>
                <w:szCs w:val="20"/>
              </w:rPr>
            </w:pPr>
            <w:r w:rsidRPr="009E03E0">
              <w:rPr>
                <w:rFonts w:ascii="Arial" w:hAnsi="Arial" w:cs="Arial"/>
                <w:color w:val="000000"/>
                <w:sz w:val="20"/>
                <w:szCs w:val="20"/>
              </w:rPr>
              <w:t>INCITS/ISO/IEC 11160-2:2021[202x]</w:t>
            </w:r>
          </w:p>
        </w:tc>
        <w:tc>
          <w:tcPr>
            <w:tcW w:w="5580" w:type="dxa"/>
          </w:tcPr>
          <w:p w14:paraId="1C8EBC01" w14:textId="12831265" w:rsidR="00A73A77" w:rsidRPr="009E03E0" w:rsidRDefault="00A73A77" w:rsidP="00A73A77">
            <w:pPr>
              <w:rPr>
                <w:rFonts w:ascii="Arial" w:hAnsi="Arial" w:cs="Arial"/>
                <w:sz w:val="20"/>
                <w:szCs w:val="20"/>
              </w:rPr>
            </w:pPr>
            <w:r w:rsidRPr="009E03E0">
              <w:rPr>
                <w:rFonts w:ascii="Arial" w:hAnsi="Arial" w:cs="Arial"/>
                <w:color w:val="000000"/>
                <w:sz w:val="20"/>
                <w:szCs w:val="20"/>
              </w:rPr>
              <w:t>Office equipment - Minimum information to be included in specification sheets - Part 2: Class 3 and Class 4 printers</w:t>
            </w:r>
          </w:p>
        </w:tc>
      </w:tr>
      <w:tr w:rsidR="00A73A77" w:rsidRPr="009E03E0" w14:paraId="5CE8E98E" w14:textId="77777777" w:rsidTr="009E03E0">
        <w:tc>
          <w:tcPr>
            <w:tcW w:w="4968" w:type="dxa"/>
          </w:tcPr>
          <w:p w14:paraId="6A2D40C8" w14:textId="764D73E1" w:rsidR="00A73A77" w:rsidRPr="009E03E0" w:rsidRDefault="00A73A77" w:rsidP="00A73A77">
            <w:pPr>
              <w:rPr>
                <w:rFonts w:ascii="Arial" w:hAnsi="Arial" w:cs="Arial"/>
                <w:sz w:val="20"/>
                <w:szCs w:val="20"/>
              </w:rPr>
            </w:pPr>
            <w:r w:rsidRPr="009E03E0">
              <w:rPr>
                <w:rFonts w:ascii="Arial" w:hAnsi="Arial" w:cs="Arial"/>
                <w:color w:val="000000"/>
                <w:sz w:val="20"/>
                <w:szCs w:val="20"/>
              </w:rPr>
              <w:t>INCITS/ISO/IEC 18013-3:2017/AM1:2022[202x]</w:t>
            </w:r>
          </w:p>
        </w:tc>
        <w:tc>
          <w:tcPr>
            <w:tcW w:w="5580" w:type="dxa"/>
          </w:tcPr>
          <w:p w14:paraId="651B21B4" w14:textId="496569AF" w:rsidR="00A73A77" w:rsidRPr="009E03E0" w:rsidRDefault="00A73A77" w:rsidP="00A73A77">
            <w:pPr>
              <w:rPr>
                <w:rFonts w:ascii="Arial" w:hAnsi="Arial" w:cs="Arial"/>
                <w:sz w:val="20"/>
                <w:szCs w:val="20"/>
              </w:rPr>
            </w:pPr>
            <w:r w:rsidRPr="009E03E0">
              <w:rPr>
                <w:rFonts w:ascii="Arial" w:hAnsi="Arial" w:cs="Arial"/>
                <w:color w:val="000000"/>
                <w:sz w:val="20"/>
                <w:szCs w:val="20"/>
              </w:rPr>
              <w:t xml:space="preserve">Information technology - Personal identification - ISO-compliant driving </w:t>
            </w:r>
            <w:proofErr w:type="spellStart"/>
            <w:r w:rsidRPr="009E03E0">
              <w:rPr>
                <w:rFonts w:ascii="Arial" w:hAnsi="Arial" w:cs="Arial"/>
                <w:color w:val="000000"/>
                <w:sz w:val="20"/>
                <w:szCs w:val="20"/>
              </w:rPr>
              <w:t>licence</w:t>
            </w:r>
            <w:proofErr w:type="spellEnd"/>
            <w:r w:rsidRPr="009E03E0">
              <w:rPr>
                <w:rFonts w:ascii="Arial" w:hAnsi="Arial" w:cs="Arial"/>
                <w:color w:val="000000"/>
                <w:sz w:val="20"/>
                <w:szCs w:val="20"/>
              </w:rPr>
              <w:t xml:space="preserve"> - Part 3: Access control, </w:t>
            </w:r>
            <w:proofErr w:type="gramStart"/>
            <w:r w:rsidRPr="009E03E0">
              <w:rPr>
                <w:rFonts w:ascii="Arial" w:hAnsi="Arial" w:cs="Arial"/>
                <w:color w:val="000000"/>
                <w:sz w:val="20"/>
                <w:szCs w:val="20"/>
              </w:rPr>
              <w:t>authentication</w:t>
            </w:r>
            <w:proofErr w:type="gramEnd"/>
            <w:r w:rsidRPr="009E03E0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integrity validation - Amendment 1: PACE protocol</w:t>
            </w:r>
          </w:p>
        </w:tc>
      </w:tr>
      <w:tr w:rsidR="00A73A77" w:rsidRPr="009E03E0" w14:paraId="48CA495D" w14:textId="77777777" w:rsidTr="009E03E0">
        <w:tc>
          <w:tcPr>
            <w:tcW w:w="4968" w:type="dxa"/>
          </w:tcPr>
          <w:p w14:paraId="6E54CD64" w14:textId="146366BE" w:rsidR="00A73A77" w:rsidRPr="009E03E0" w:rsidRDefault="00A73A77" w:rsidP="00A73A77">
            <w:pPr>
              <w:rPr>
                <w:rFonts w:ascii="Arial" w:hAnsi="Arial" w:cs="Arial"/>
                <w:sz w:val="20"/>
                <w:szCs w:val="20"/>
              </w:rPr>
            </w:pPr>
            <w:r w:rsidRPr="009E03E0">
              <w:rPr>
                <w:rFonts w:ascii="Arial" w:hAnsi="Arial" w:cs="Arial"/>
                <w:color w:val="000000"/>
                <w:sz w:val="20"/>
                <w:szCs w:val="20"/>
              </w:rPr>
              <w:t>INCITS/ISO/IEC 18328-2:2021[202x]</w:t>
            </w:r>
          </w:p>
        </w:tc>
        <w:tc>
          <w:tcPr>
            <w:tcW w:w="5580" w:type="dxa"/>
          </w:tcPr>
          <w:p w14:paraId="4658693E" w14:textId="529432DE" w:rsidR="00A73A77" w:rsidRPr="009E03E0" w:rsidRDefault="00A73A77" w:rsidP="00A73A77">
            <w:pPr>
              <w:rPr>
                <w:rFonts w:ascii="Arial" w:hAnsi="Arial" w:cs="Arial"/>
                <w:sz w:val="20"/>
                <w:szCs w:val="20"/>
              </w:rPr>
            </w:pPr>
            <w:r w:rsidRPr="009E03E0">
              <w:rPr>
                <w:rFonts w:ascii="Arial" w:hAnsi="Arial" w:cs="Arial"/>
                <w:color w:val="000000"/>
                <w:sz w:val="20"/>
                <w:szCs w:val="20"/>
              </w:rPr>
              <w:t>Identification cards - ICC-managed devices - Part 2: Physical characteristics and test methods for cards with devices</w:t>
            </w:r>
          </w:p>
        </w:tc>
      </w:tr>
      <w:tr w:rsidR="00A73A77" w:rsidRPr="009E03E0" w14:paraId="1F18526B" w14:textId="77777777" w:rsidTr="009E03E0">
        <w:tc>
          <w:tcPr>
            <w:tcW w:w="4968" w:type="dxa"/>
          </w:tcPr>
          <w:p w14:paraId="136D4676" w14:textId="44693EFF" w:rsidR="00A73A77" w:rsidRPr="009E03E0" w:rsidRDefault="00A73A77" w:rsidP="00A73A77">
            <w:pPr>
              <w:rPr>
                <w:rFonts w:ascii="Arial" w:hAnsi="Arial" w:cs="Arial"/>
                <w:sz w:val="20"/>
                <w:szCs w:val="20"/>
              </w:rPr>
            </w:pPr>
            <w:r w:rsidRPr="009E03E0">
              <w:rPr>
                <w:rFonts w:ascii="Arial" w:hAnsi="Arial" w:cs="Arial"/>
                <w:color w:val="000000"/>
                <w:sz w:val="20"/>
                <w:szCs w:val="20"/>
              </w:rPr>
              <w:t>INCITS/ISO/IEC 18745-2:2021[202x]</w:t>
            </w:r>
          </w:p>
        </w:tc>
        <w:tc>
          <w:tcPr>
            <w:tcW w:w="5580" w:type="dxa"/>
          </w:tcPr>
          <w:p w14:paraId="6234CFE4" w14:textId="1A7055C1" w:rsidR="00A73A77" w:rsidRPr="009E03E0" w:rsidRDefault="00A73A77" w:rsidP="00A73A77">
            <w:pPr>
              <w:rPr>
                <w:rFonts w:ascii="Arial" w:hAnsi="Arial" w:cs="Arial"/>
                <w:sz w:val="20"/>
                <w:szCs w:val="20"/>
              </w:rPr>
            </w:pPr>
            <w:r w:rsidRPr="009E03E0">
              <w:rPr>
                <w:rFonts w:ascii="Arial" w:hAnsi="Arial" w:cs="Arial"/>
                <w:color w:val="000000"/>
                <w:sz w:val="20"/>
                <w:szCs w:val="20"/>
              </w:rPr>
              <w:t>Test methods for machine readable travel documents (MRTD) and associated devices - Part 2: Test methods for the contactless interface</w:t>
            </w:r>
          </w:p>
        </w:tc>
      </w:tr>
      <w:tr w:rsidR="00A73A77" w:rsidRPr="009E03E0" w14:paraId="5C80C254" w14:textId="77777777" w:rsidTr="009E03E0">
        <w:tc>
          <w:tcPr>
            <w:tcW w:w="4968" w:type="dxa"/>
          </w:tcPr>
          <w:p w14:paraId="031E9EA1" w14:textId="14A28A6A" w:rsidR="00A73A77" w:rsidRPr="009E03E0" w:rsidRDefault="00A73A77" w:rsidP="00A73A77">
            <w:pPr>
              <w:rPr>
                <w:rFonts w:ascii="Arial" w:hAnsi="Arial" w:cs="Arial"/>
                <w:sz w:val="20"/>
                <w:szCs w:val="20"/>
              </w:rPr>
            </w:pPr>
            <w:r w:rsidRPr="009E03E0">
              <w:rPr>
                <w:rFonts w:ascii="Arial" w:hAnsi="Arial" w:cs="Arial"/>
                <w:color w:val="000000"/>
                <w:sz w:val="20"/>
                <w:szCs w:val="20"/>
              </w:rPr>
              <w:t>INCITS/ISO/IEC 22505:2021[202x]</w:t>
            </w:r>
          </w:p>
        </w:tc>
        <w:tc>
          <w:tcPr>
            <w:tcW w:w="5580" w:type="dxa"/>
          </w:tcPr>
          <w:p w14:paraId="48B82C1A" w14:textId="62967E31" w:rsidR="00A73A77" w:rsidRPr="009E03E0" w:rsidRDefault="00A73A77" w:rsidP="00A73A77">
            <w:pPr>
              <w:rPr>
                <w:rFonts w:ascii="Arial" w:hAnsi="Arial" w:cs="Arial"/>
                <w:sz w:val="20"/>
                <w:szCs w:val="20"/>
              </w:rPr>
            </w:pPr>
            <w:r w:rsidRPr="009E03E0">
              <w:rPr>
                <w:rFonts w:ascii="Arial" w:hAnsi="Arial" w:cs="Arial"/>
                <w:color w:val="000000"/>
                <w:sz w:val="20"/>
                <w:szCs w:val="20"/>
              </w:rPr>
              <w:t>Information technology - Method for the determination of ink cartridge yield for monochrome inkjet printers and multi-function devices that contain inkjet printer components</w:t>
            </w:r>
          </w:p>
        </w:tc>
      </w:tr>
      <w:tr w:rsidR="00A73A77" w:rsidRPr="009E03E0" w14:paraId="74A35B84" w14:textId="77777777" w:rsidTr="009E03E0">
        <w:tc>
          <w:tcPr>
            <w:tcW w:w="4968" w:type="dxa"/>
          </w:tcPr>
          <w:p w14:paraId="52ABFC09" w14:textId="3AA4CCD0" w:rsidR="00A73A77" w:rsidRPr="009E03E0" w:rsidRDefault="00A73A77" w:rsidP="00A73A77">
            <w:pPr>
              <w:rPr>
                <w:rFonts w:ascii="Arial" w:hAnsi="Arial" w:cs="Arial"/>
                <w:sz w:val="20"/>
                <w:szCs w:val="20"/>
              </w:rPr>
            </w:pPr>
            <w:r w:rsidRPr="009E03E0">
              <w:rPr>
                <w:rFonts w:ascii="Arial" w:hAnsi="Arial" w:cs="Arial"/>
                <w:color w:val="000000"/>
                <w:sz w:val="20"/>
                <w:szCs w:val="20"/>
              </w:rPr>
              <w:t>INCITS/ISO/IEC 24711:2021[202x]</w:t>
            </w:r>
          </w:p>
        </w:tc>
        <w:tc>
          <w:tcPr>
            <w:tcW w:w="5580" w:type="dxa"/>
          </w:tcPr>
          <w:p w14:paraId="2AF0D836" w14:textId="4273F6AA" w:rsidR="00A73A77" w:rsidRPr="009E03E0" w:rsidRDefault="00A73A77" w:rsidP="00A73A77">
            <w:pPr>
              <w:rPr>
                <w:rFonts w:ascii="Arial" w:hAnsi="Arial" w:cs="Arial"/>
                <w:sz w:val="20"/>
                <w:szCs w:val="20"/>
              </w:rPr>
            </w:pPr>
            <w:r w:rsidRPr="009E03E0">
              <w:rPr>
                <w:rFonts w:ascii="Arial" w:hAnsi="Arial" w:cs="Arial"/>
                <w:color w:val="000000"/>
                <w:sz w:val="20"/>
                <w:szCs w:val="20"/>
              </w:rPr>
              <w:t xml:space="preserve">Information technology - Office equipment - Method for the determination of ink cartridge yield for </w:t>
            </w:r>
            <w:proofErr w:type="spellStart"/>
            <w:r w:rsidRPr="009E03E0">
              <w:rPr>
                <w:rFonts w:ascii="Arial" w:hAnsi="Arial" w:cs="Arial"/>
                <w:color w:val="000000"/>
                <w:sz w:val="20"/>
                <w:szCs w:val="20"/>
              </w:rPr>
              <w:t>colour</w:t>
            </w:r>
            <w:proofErr w:type="spellEnd"/>
            <w:r w:rsidRPr="009E03E0">
              <w:rPr>
                <w:rFonts w:ascii="Arial" w:hAnsi="Arial" w:cs="Arial"/>
                <w:color w:val="000000"/>
                <w:sz w:val="20"/>
                <w:szCs w:val="20"/>
              </w:rPr>
              <w:t xml:space="preserve"> inkjet printers and multi-function devices that contain printer components</w:t>
            </w:r>
          </w:p>
        </w:tc>
      </w:tr>
      <w:tr w:rsidR="00A73A77" w:rsidRPr="009E03E0" w14:paraId="49BE6D2C" w14:textId="77777777" w:rsidTr="009E03E0">
        <w:tc>
          <w:tcPr>
            <w:tcW w:w="4968" w:type="dxa"/>
          </w:tcPr>
          <w:p w14:paraId="39FAD73B" w14:textId="5F522C44" w:rsidR="00A73A77" w:rsidRPr="009E03E0" w:rsidRDefault="00A73A77" w:rsidP="00A73A77">
            <w:pPr>
              <w:rPr>
                <w:rFonts w:ascii="Arial" w:hAnsi="Arial" w:cs="Arial"/>
                <w:sz w:val="20"/>
                <w:szCs w:val="20"/>
              </w:rPr>
            </w:pPr>
            <w:r w:rsidRPr="009E03E0">
              <w:rPr>
                <w:rFonts w:ascii="Arial" w:hAnsi="Arial" w:cs="Arial"/>
                <w:color w:val="000000"/>
                <w:sz w:val="20"/>
                <w:szCs w:val="20"/>
              </w:rPr>
              <w:t>INCITS/ISO/IEC 24734:2021[202x]</w:t>
            </w:r>
          </w:p>
        </w:tc>
        <w:tc>
          <w:tcPr>
            <w:tcW w:w="5580" w:type="dxa"/>
          </w:tcPr>
          <w:p w14:paraId="671FCB12" w14:textId="75CAC1EE" w:rsidR="00A73A77" w:rsidRPr="009E03E0" w:rsidRDefault="00A73A77" w:rsidP="00A73A77">
            <w:pPr>
              <w:rPr>
                <w:rFonts w:ascii="Arial" w:hAnsi="Arial" w:cs="Arial"/>
                <w:sz w:val="20"/>
                <w:szCs w:val="20"/>
              </w:rPr>
            </w:pPr>
            <w:r w:rsidRPr="009E03E0">
              <w:rPr>
                <w:rFonts w:ascii="Arial" w:hAnsi="Arial" w:cs="Arial"/>
                <w:color w:val="000000"/>
                <w:sz w:val="20"/>
                <w:szCs w:val="20"/>
              </w:rPr>
              <w:t xml:space="preserve">Information technology - Office equipment - Method for </w:t>
            </w:r>
            <w:r w:rsidRPr="009E03E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measuring digital printing productivity</w:t>
            </w:r>
          </w:p>
        </w:tc>
      </w:tr>
      <w:tr w:rsidR="00A73A77" w:rsidRPr="009E03E0" w14:paraId="6E2CC7F1" w14:textId="77777777" w:rsidTr="009E03E0">
        <w:tc>
          <w:tcPr>
            <w:tcW w:w="4968" w:type="dxa"/>
          </w:tcPr>
          <w:p w14:paraId="296EFF96" w14:textId="6E790B56" w:rsidR="00A73A77" w:rsidRPr="009E03E0" w:rsidRDefault="00A73A77" w:rsidP="00A73A77">
            <w:pPr>
              <w:rPr>
                <w:rFonts w:ascii="Arial" w:hAnsi="Arial" w:cs="Arial"/>
                <w:sz w:val="20"/>
                <w:szCs w:val="20"/>
              </w:rPr>
            </w:pPr>
            <w:r w:rsidRPr="009E03E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INCITS/ISO/IEC 24735:2021[202x]</w:t>
            </w:r>
          </w:p>
        </w:tc>
        <w:tc>
          <w:tcPr>
            <w:tcW w:w="5580" w:type="dxa"/>
          </w:tcPr>
          <w:p w14:paraId="224FE5BA" w14:textId="7E7EB00F" w:rsidR="00A73A77" w:rsidRPr="009E03E0" w:rsidRDefault="00A73A77" w:rsidP="00A73A77">
            <w:pPr>
              <w:rPr>
                <w:rFonts w:ascii="Arial" w:hAnsi="Arial" w:cs="Arial"/>
                <w:sz w:val="20"/>
                <w:szCs w:val="20"/>
              </w:rPr>
            </w:pPr>
            <w:r w:rsidRPr="009E03E0">
              <w:rPr>
                <w:rFonts w:ascii="Arial" w:hAnsi="Arial" w:cs="Arial"/>
                <w:color w:val="000000"/>
                <w:sz w:val="20"/>
                <w:szCs w:val="20"/>
              </w:rPr>
              <w:t>Information technology - Office equipment - Method for measuring digital copying productivity</w:t>
            </w:r>
          </w:p>
        </w:tc>
      </w:tr>
      <w:tr w:rsidR="00A73A77" w:rsidRPr="009E03E0" w14:paraId="47A07A1F" w14:textId="77777777" w:rsidTr="009E03E0">
        <w:tc>
          <w:tcPr>
            <w:tcW w:w="4968" w:type="dxa"/>
          </w:tcPr>
          <w:p w14:paraId="46FF4B4E" w14:textId="34B4CBE4" w:rsidR="00A73A77" w:rsidRPr="009E03E0" w:rsidRDefault="00A73A77" w:rsidP="00A73A77">
            <w:pPr>
              <w:rPr>
                <w:rFonts w:ascii="Arial" w:hAnsi="Arial" w:cs="Arial"/>
                <w:sz w:val="20"/>
                <w:szCs w:val="20"/>
              </w:rPr>
            </w:pPr>
            <w:r w:rsidRPr="009E03E0">
              <w:rPr>
                <w:rFonts w:ascii="Arial" w:hAnsi="Arial" w:cs="Arial"/>
                <w:color w:val="000000"/>
                <w:sz w:val="20"/>
                <w:szCs w:val="20"/>
              </w:rPr>
              <w:t>INCITS/ISO/IEC 29142-1:2021[202x]</w:t>
            </w:r>
          </w:p>
        </w:tc>
        <w:tc>
          <w:tcPr>
            <w:tcW w:w="5580" w:type="dxa"/>
          </w:tcPr>
          <w:p w14:paraId="4AF8D8C2" w14:textId="5D351F2A" w:rsidR="00A73A77" w:rsidRPr="009E03E0" w:rsidRDefault="00A73A77" w:rsidP="00A73A77">
            <w:pPr>
              <w:rPr>
                <w:rFonts w:ascii="Arial" w:hAnsi="Arial" w:cs="Arial"/>
                <w:sz w:val="20"/>
                <w:szCs w:val="20"/>
              </w:rPr>
            </w:pPr>
            <w:r w:rsidRPr="009E03E0">
              <w:rPr>
                <w:rFonts w:ascii="Arial" w:hAnsi="Arial" w:cs="Arial"/>
                <w:color w:val="000000"/>
                <w:sz w:val="20"/>
                <w:szCs w:val="20"/>
              </w:rPr>
              <w:t xml:space="preserve">Information technology - Print cartridge characterization - Part 1: General: terms, symbols, </w:t>
            </w:r>
            <w:proofErr w:type="gramStart"/>
            <w:r w:rsidRPr="009E03E0">
              <w:rPr>
                <w:rFonts w:ascii="Arial" w:hAnsi="Arial" w:cs="Arial"/>
                <w:color w:val="000000"/>
                <w:sz w:val="20"/>
                <w:szCs w:val="20"/>
              </w:rPr>
              <w:t>notations</w:t>
            </w:r>
            <w:proofErr w:type="gramEnd"/>
            <w:r w:rsidRPr="009E03E0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cartridge characterization framework</w:t>
            </w:r>
          </w:p>
        </w:tc>
      </w:tr>
      <w:tr w:rsidR="00A73A77" w:rsidRPr="009E03E0" w14:paraId="4530A430" w14:textId="77777777" w:rsidTr="009E03E0">
        <w:tc>
          <w:tcPr>
            <w:tcW w:w="4968" w:type="dxa"/>
          </w:tcPr>
          <w:p w14:paraId="7279C376" w14:textId="16FEC82A" w:rsidR="00A73A77" w:rsidRPr="009E03E0" w:rsidRDefault="00A73A77" w:rsidP="00A73A77">
            <w:pPr>
              <w:rPr>
                <w:rFonts w:ascii="Arial" w:hAnsi="Arial" w:cs="Arial"/>
                <w:sz w:val="20"/>
                <w:szCs w:val="20"/>
              </w:rPr>
            </w:pPr>
            <w:r w:rsidRPr="009E03E0">
              <w:rPr>
                <w:rFonts w:ascii="Arial" w:hAnsi="Arial" w:cs="Arial"/>
                <w:color w:val="000000"/>
                <w:sz w:val="20"/>
                <w:szCs w:val="20"/>
              </w:rPr>
              <w:t>INCITS/ISO/IEC 7816-11:2022[202x]</w:t>
            </w:r>
          </w:p>
        </w:tc>
        <w:tc>
          <w:tcPr>
            <w:tcW w:w="5580" w:type="dxa"/>
          </w:tcPr>
          <w:p w14:paraId="444C7BA8" w14:textId="59F987DD" w:rsidR="00A73A77" w:rsidRPr="009E03E0" w:rsidRDefault="00A73A77" w:rsidP="00A73A77">
            <w:pPr>
              <w:rPr>
                <w:rFonts w:ascii="Arial" w:hAnsi="Arial" w:cs="Arial"/>
                <w:sz w:val="20"/>
                <w:szCs w:val="20"/>
              </w:rPr>
            </w:pPr>
            <w:r w:rsidRPr="009E03E0">
              <w:rPr>
                <w:rFonts w:ascii="Arial" w:hAnsi="Arial" w:cs="Arial"/>
                <w:color w:val="000000"/>
                <w:sz w:val="20"/>
                <w:szCs w:val="20"/>
              </w:rPr>
              <w:t>Identification cards - Integrated circuit cards - Part 11: Personal verification through biometric methods</w:t>
            </w:r>
          </w:p>
        </w:tc>
      </w:tr>
      <w:tr w:rsidR="00A73A77" w:rsidRPr="009E03E0" w14:paraId="39552525" w14:textId="77777777" w:rsidTr="009E03E0">
        <w:tc>
          <w:tcPr>
            <w:tcW w:w="4968" w:type="dxa"/>
          </w:tcPr>
          <w:p w14:paraId="6EE24F50" w14:textId="4751C109" w:rsidR="00A73A77" w:rsidRPr="009E03E0" w:rsidRDefault="00A73A77" w:rsidP="00A73A77">
            <w:pPr>
              <w:rPr>
                <w:rFonts w:ascii="Arial" w:hAnsi="Arial" w:cs="Arial"/>
                <w:sz w:val="20"/>
                <w:szCs w:val="20"/>
              </w:rPr>
            </w:pPr>
            <w:r w:rsidRPr="009E03E0">
              <w:rPr>
                <w:rFonts w:ascii="Arial" w:hAnsi="Arial" w:cs="Arial"/>
                <w:color w:val="000000"/>
                <w:sz w:val="20"/>
                <w:szCs w:val="20"/>
              </w:rPr>
              <w:t>INCITS/ISO/IEC 7816-8:2021[202x]</w:t>
            </w:r>
          </w:p>
        </w:tc>
        <w:tc>
          <w:tcPr>
            <w:tcW w:w="5580" w:type="dxa"/>
          </w:tcPr>
          <w:p w14:paraId="7B0992E4" w14:textId="54DE21EB" w:rsidR="00A73A77" w:rsidRPr="009E03E0" w:rsidRDefault="00A73A77" w:rsidP="00A73A77">
            <w:pPr>
              <w:rPr>
                <w:rFonts w:ascii="Arial" w:hAnsi="Arial" w:cs="Arial"/>
                <w:sz w:val="20"/>
                <w:szCs w:val="20"/>
              </w:rPr>
            </w:pPr>
            <w:r w:rsidRPr="009E03E0">
              <w:rPr>
                <w:rFonts w:ascii="Arial" w:hAnsi="Arial" w:cs="Arial"/>
                <w:color w:val="000000"/>
                <w:sz w:val="20"/>
                <w:szCs w:val="20"/>
              </w:rPr>
              <w:t>Identification cards - Integrated circuit cards - Part 8: Commands and mechanisms for security operations</w:t>
            </w:r>
          </w:p>
        </w:tc>
      </w:tr>
    </w:tbl>
    <w:p w14:paraId="6F177906" w14:textId="77777777" w:rsidR="008A29F7" w:rsidRPr="009E03E0" w:rsidRDefault="008A29F7" w:rsidP="006D48E3">
      <w:pPr>
        <w:rPr>
          <w:rFonts w:ascii="Arial" w:hAnsi="Arial" w:cs="Arial"/>
          <w:sz w:val="20"/>
          <w:szCs w:val="20"/>
        </w:rPr>
      </w:pPr>
    </w:p>
    <w:sectPr w:rsidR="008A29F7" w:rsidRPr="009E03E0" w:rsidSect="008944B8">
      <w:headerReference w:type="first" r:id="rId12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6A73A" w14:textId="77777777" w:rsidR="00C74BD9" w:rsidRDefault="00C74BD9">
      <w:pPr>
        <w:spacing w:after="0" w:line="240" w:lineRule="auto"/>
      </w:pPr>
      <w:r>
        <w:separator/>
      </w:r>
    </w:p>
  </w:endnote>
  <w:endnote w:type="continuationSeparator" w:id="0">
    <w:p w14:paraId="15F63A5C" w14:textId="77777777" w:rsidR="00C74BD9" w:rsidRDefault="00C74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8CB2C" w14:textId="77777777" w:rsidR="00C74BD9" w:rsidRDefault="00C74BD9">
      <w:pPr>
        <w:spacing w:after="0" w:line="240" w:lineRule="auto"/>
      </w:pPr>
      <w:r>
        <w:separator/>
      </w:r>
    </w:p>
  </w:footnote>
  <w:footnote w:type="continuationSeparator" w:id="0">
    <w:p w14:paraId="04B3B3AC" w14:textId="77777777" w:rsidR="00C74BD9" w:rsidRDefault="00C74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4A5EF" w14:textId="77777777" w:rsidR="008C6EF8" w:rsidRDefault="00B67E53" w:rsidP="008C6EF8">
    <w:pPr>
      <w:spacing w:after="0" w:line="240" w:lineRule="auto"/>
      <w:jc w:val="right"/>
      <w:rPr>
        <w:rFonts w:ascii="Arial" w:eastAsia="Times New Roman" w:hAnsi="Arial" w:cs="Arial"/>
        <w:b/>
        <w:bCs/>
        <w:sz w:val="18"/>
        <w:szCs w:val="18"/>
      </w:rPr>
    </w:pPr>
    <w:r>
      <w:rPr>
        <w:rFonts w:ascii="Arial" w:eastAsia="Times New Roman" w:hAnsi="Arial" w:cs="Arial"/>
        <w:b/>
        <w:bCs/>
        <w:noProof/>
        <w:sz w:val="18"/>
        <w:szCs w:val="18"/>
      </w:rPr>
      <w:drawing>
        <wp:inline distT="0" distB="0" distL="0" distR="0" wp14:anchorId="3E8F91BC" wp14:editId="24D6AF17">
          <wp:extent cx="1167619" cy="42273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CITS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697" cy="423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DE918D" w14:textId="77777777" w:rsidR="008C6EF8" w:rsidRDefault="008C6EF8" w:rsidP="008C6EF8">
    <w:pPr>
      <w:spacing w:after="0" w:line="240" w:lineRule="auto"/>
      <w:jc w:val="right"/>
      <w:rPr>
        <w:rFonts w:ascii="Arial" w:eastAsia="Times New Roman" w:hAnsi="Arial" w:cs="Arial"/>
        <w:b/>
        <w:bCs/>
        <w:sz w:val="18"/>
        <w:szCs w:val="18"/>
      </w:rPr>
    </w:pPr>
  </w:p>
  <w:p w14:paraId="4F828BE3" w14:textId="77777777" w:rsidR="008C6EF8" w:rsidRPr="00CA6A2C" w:rsidRDefault="008C6EF8" w:rsidP="008C6EF8">
    <w:pPr>
      <w:spacing w:after="0" w:line="240" w:lineRule="auto"/>
      <w:jc w:val="right"/>
      <w:rPr>
        <w:rFonts w:ascii="Arial" w:eastAsia="Times New Roman" w:hAnsi="Arial" w:cs="Arial"/>
        <w:b/>
        <w:bCs/>
        <w:sz w:val="18"/>
        <w:szCs w:val="18"/>
      </w:rPr>
    </w:pPr>
    <w:r w:rsidRPr="00CA6A2C">
      <w:rPr>
        <w:rFonts w:ascii="Arial" w:eastAsia="Times New Roman" w:hAnsi="Arial" w:cs="Arial"/>
        <w:b/>
        <w:bCs/>
        <w:sz w:val="18"/>
        <w:szCs w:val="18"/>
      </w:rPr>
      <w:t>InterNational Committee for Information Technology Standards (INCITS)</w:t>
    </w:r>
  </w:p>
  <w:p w14:paraId="5E3D701C" w14:textId="77777777" w:rsidR="008C6EF8" w:rsidRPr="008C387E" w:rsidRDefault="008C6EF8" w:rsidP="008C6EF8">
    <w:pPr>
      <w:pStyle w:val="Footer"/>
      <w:spacing w:after="0" w:line="240" w:lineRule="auto"/>
      <w:jc w:val="right"/>
      <w:rPr>
        <w:rFonts w:ascii="Arial" w:eastAsia="Times New Roman" w:hAnsi="Arial" w:cs="Arial"/>
        <w:sz w:val="18"/>
        <w:szCs w:val="18"/>
      </w:rPr>
    </w:pPr>
    <w:r>
      <w:rPr>
        <w:rFonts w:ascii="Arial" w:eastAsia="Times New Roman" w:hAnsi="Arial" w:cs="Arial"/>
        <w:sz w:val="18"/>
        <w:szCs w:val="18"/>
      </w:rPr>
      <w:t xml:space="preserve">Secretariat: </w:t>
    </w:r>
    <w:r w:rsidRPr="00CA6A2C">
      <w:rPr>
        <w:rFonts w:ascii="Arial" w:eastAsia="Times New Roman" w:hAnsi="Arial" w:cs="Arial"/>
        <w:sz w:val="18"/>
        <w:szCs w:val="18"/>
      </w:rPr>
      <w:t>Informati</w:t>
    </w:r>
    <w:r w:rsidRPr="008C387E">
      <w:rPr>
        <w:rFonts w:ascii="Arial" w:eastAsia="Times New Roman" w:hAnsi="Arial" w:cs="Arial"/>
        <w:sz w:val="18"/>
        <w:szCs w:val="18"/>
      </w:rPr>
      <w:t>on Technology Industry Council (ITI)</w:t>
    </w:r>
  </w:p>
  <w:p w14:paraId="7602CA8B" w14:textId="2DCC919F" w:rsidR="008C6EF8" w:rsidRDefault="00BC3A3D" w:rsidP="008C6EF8">
    <w:pPr>
      <w:pStyle w:val="Footer"/>
      <w:spacing w:after="0" w:line="240" w:lineRule="auto"/>
      <w:jc w:val="right"/>
      <w:rPr>
        <w:rFonts w:ascii="Arial" w:eastAsia="Times New Roman" w:hAnsi="Arial" w:cs="Arial"/>
        <w:sz w:val="18"/>
        <w:szCs w:val="18"/>
      </w:rPr>
    </w:pPr>
    <w:r>
      <w:rPr>
        <w:rFonts w:ascii="Arial" w:eastAsia="Times New Roman" w:hAnsi="Arial" w:cs="Arial"/>
        <w:sz w:val="18"/>
        <w:szCs w:val="18"/>
      </w:rPr>
      <w:t>700</w:t>
    </w:r>
    <w:r w:rsidR="008C6EF8" w:rsidRPr="008C387E">
      <w:rPr>
        <w:rFonts w:ascii="Arial" w:eastAsia="Times New Roman" w:hAnsi="Arial" w:cs="Arial"/>
        <w:sz w:val="18"/>
        <w:szCs w:val="18"/>
      </w:rPr>
      <w:t xml:space="preserve"> K St</w:t>
    </w:r>
    <w:r w:rsidR="008C6EF8">
      <w:rPr>
        <w:rFonts w:ascii="Arial" w:eastAsia="Times New Roman" w:hAnsi="Arial" w:cs="Arial"/>
        <w:sz w:val="18"/>
        <w:szCs w:val="18"/>
      </w:rPr>
      <w:t>reet</w:t>
    </w:r>
    <w:r w:rsidR="008C6EF8" w:rsidRPr="008C387E">
      <w:rPr>
        <w:rFonts w:ascii="Arial" w:eastAsia="Times New Roman" w:hAnsi="Arial" w:cs="Arial"/>
        <w:sz w:val="18"/>
        <w:szCs w:val="18"/>
      </w:rPr>
      <w:t xml:space="preserve"> NW, Suite 6</w:t>
    </w:r>
    <w:r>
      <w:rPr>
        <w:rFonts w:ascii="Arial" w:eastAsia="Times New Roman" w:hAnsi="Arial" w:cs="Arial"/>
        <w:sz w:val="18"/>
        <w:szCs w:val="18"/>
      </w:rPr>
      <w:t>0</w:t>
    </w:r>
    <w:r w:rsidR="008C6EF8" w:rsidRPr="008C387E">
      <w:rPr>
        <w:rFonts w:ascii="Arial" w:eastAsia="Times New Roman" w:hAnsi="Arial" w:cs="Arial"/>
        <w:sz w:val="18"/>
        <w:szCs w:val="18"/>
      </w:rPr>
      <w:t>0, Washington, DC 2000</w:t>
    </w:r>
    <w:r>
      <w:rPr>
        <w:rFonts w:ascii="Arial" w:eastAsia="Times New Roman" w:hAnsi="Arial" w:cs="Arial"/>
        <w:sz w:val="18"/>
        <w:szCs w:val="18"/>
      </w:rPr>
      <w:t>1</w:t>
    </w:r>
  </w:p>
  <w:p w14:paraId="642137AC" w14:textId="77777777" w:rsidR="000D2CA8" w:rsidRDefault="009E03E0" w:rsidP="000D2CA8">
    <w:pPr>
      <w:pStyle w:val="Footer"/>
      <w:spacing w:after="60" w:line="240" w:lineRule="auto"/>
      <w:jc w:val="right"/>
      <w:rPr>
        <w:rFonts w:ascii="Arial" w:eastAsia="Times New Roman" w:hAnsi="Arial" w:cs="Arial"/>
        <w:sz w:val="18"/>
        <w:szCs w:val="18"/>
      </w:rPr>
    </w:pPr>
    <w:hyperlink r:id="rId2" w:history="1">
      <w:r w:rsidR="000D2CA8">
        <w:rPr>
          <w:rStyle w:val="Hyperlink"/>
          <w:rFonts w:ascii="Arial" w:eastAsia="Times New Roman" w:hAnsi="Arial" w:cs="Arial"/>
          <w:sz w:val="18"/>
          <w:szCs w:val="18"/>
        </w:rPr>
        <w:t>www.INCITS.org</w:t>
      </w:r>
    </w:hyperlink>
  </w:p>
  <w:p w14:paraId="6961A104" w14:textId="77777777" w:rsidR="000D2CA8" w:rsidRDefault="000D2CA8" w:rsidP="000D2CA8">
    <w:pPr>
      <w:pStyle w:val="Footer"/>
      <w:spacing w:after="0" w:line="240" w:lineRule="auto"/>
      <w:jc w:val="right"/>
      <w:rPr>
        <w:rFonts w:ascii="Arial" w:eastAsia="Times New Roman" w:hAnsi="Arial" w:cs="Arial"/>
        <w:sz w:val="18"/>
        <w:szCs w:val="18"/>
      </w:rPr>
    </w:pPr>
    <w:r>
      <w:rPr>
        <w:rFonts w:ascii="Arial" w:eastAsia="Times New Roman" w:hAnsi="Arial" w:cs="Arial"/>
        <w:noProof/>
        <w:sz w:val="18"/>
        <w:szCs w:val="18"/>
      </w:rPr>
      <w:drawing>
        <wp:inline distT="0" distB="0" distL="0" distR="0" wp14:anchorId="5B07DE5E" wp14:editId="57EAB442">
          <wp:extent cx="219075" cy="238125"/>
          <wp:effectExtent l="0" t="0" r="9525" b="9525"/>
          <wp:docPr id="4" name="Picture 4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sz w:val="18"/>
        <w:szCs w:val="18"/>
      </w:rPr>
      <w:t xml:space="preserve"> </w:t>
    </w:r>
    <w:r>
      <w:rPr>
        <w:rFonts w:ascii="Arial" w:eastAsia="Times New Roman" w:hAnsi="Arial" w:cs="Arial"/>
        <w:noProof/>
        <w:sz w:val="18"/>
        <w:szCs w:val="18"/>
      </w:rPr>
      <w:drawing>
        <wp:inline distT="0" distB="0" distL="0" distR="0" wp14:anchorId="62122855" wp14:editId="6DA23558">
          <wp:extent cx="238125" cy="238125"/>
          <wp:effectExtent l="0" t="0" r="9525" b="9525"/>
          <wp:docPr id="3" name="Picture 3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sz w:val="18"/>
        <w:szCs w:val="18"/>
      </w:rPr>
      <w:t xml:space="preserve"> </w:t>
    </w:r>
    <w:r>
      <w:rPr>
        <w:rFonts w:ascii="Arial" w:eastAsia="Times New Roman" w:hAnsi="Arial" w:cs="Arial"/>
        <w:noProof/>
        <w:sz w:val="18"/>
        <w:szCs w:val="18"/>
      </w:rPr>
      <w:drawing>
        <wp:inline distT="0" distB="0" distL="0" distR="0" wp14:anchorId="02E56377" wp14:editId="35256E53">
          <wp:extent cx="228600" cy="228600"/>
          <wp:effectExtent l="0" t="0" r="0" b="0"/>
          <wp:docPr id="1" name="Picture 1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7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6B06FE" w14:textId="77777777" w:rsidR="008C6EF8" w:rsidRDefault="009E03E0" w:rsidP="008C6EF8">
    <w:pPr>
      <w:pStyle w:val="Header"/>
      <w:tabs>
        <w:tab w:val="clear" w:pos="9360"/>
        <w:tab w:val="right" w:pos="9450"/>
      </w:tabs>
      <w:jc w:val="right"/>
      <w:rPr>
        <w:rFonts w:ascii="Arial" w:eastAsia="Times New Roman" w:hAnsi="Arial" w:cs="Arial"/>
        <w:b/>
        <w:color w:val="FF0000"/>
        <w:sz w:val="18"/>
        <w:szCs w:val="18"/>
      </w:rPr>
    </w:pPr>
    <w:r>
      <w:rPr>
        <w:rFonts w:ascii="Arial" w:eastAsia="Times New Roman" w:hAnsi="Arial" w:cs="Arial"/>
        <w:b/>
        <w:color w:val="FF0000"/>
        <w:sz w:val="18"/>
        <w:szCs w:val="18"/>
      </w:rPr>
      <w:pict w14:anchorId="7806326E">
        <v:rect id="_x0000_i1025" style="width:462.85pt;height:1.5pt" o:hrpct="989" o:hralign="center" o:hrstd="t" o:hrnoshade="t" o:hr="t" fillcolor="#c00000" stroked="f"/>
      </w:pict>
    </w:r>
  </w:p>
  <w:p w14:paraId="61F837BB" w14:textId="77777777" w:rsidR="008C6EF8" w:rsidRDefault="008C6E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0F7D"/>
    <w:multiLevelType w:val="hybridMultilevel"/>
    <w:tmpl w:val="7E3096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941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5BF"/>
    <w:rsid w:val="00020009"/>
    <w:rsid w:val="00033B61"/>
    <w:rsid w:val="00066E6A"/>
    <w:rsid w:val="00071865"/>
    <w:rsid w:val="00094855"/>
    <w:rsid w:val="00094E53"/>
    <w:rsid w:val="000A01D4"/>
    <w:rsid w:val="000C7DA9"/>
    <w:rsid w:val="000D2CA8"/>
    <w:rsid w:val="000E11B6"/>
    <w:rsid w:val="000F147D"/>
    <w:rsid w:val="000F1AC0"/>
    <w:rsid w:val="00160060"/>
    <w:rsid w:val="001627F8"/>
    <w:rsid w:val="001636A8"/>
    <w:rsid w:val="00180AE2"/>
    <w:rsid w:val="00182746"/>
    <w:rsid w:val="00193197"/>
    <w:rsid w:val="001A1114"/>
    <w:rsid w:val="001B0A29"/>
    <w:rsid w:val="001B6367"/>
    <w:rsid w:val="001C1048"/>
    <w:rsid w:val="00206E21"/>
    <w:rsid w:val="0024043D"/>
    <w:rsid w:val="002562F3"/>
    <w:rsid w:val="0025632A"/>
    <w:rsid w:val="00277A11"/>
    <w:rsid w:val="00295061"/>
    <w:rsid w:val="002C35B4"/>
    <w:rsid w:val="002C688C"/>
    <w:rsid w:val="002F32AE"/>
    <w:rsid w:val="002F58FC"/>
    <w:rsid w:val="00302D50"/>
    <w:rsid w:val="00367520"/>
    <w:rsid w:val="00373386"/>
    <w:rsid w:val="00385A1F"/>
    <w:rsid w:val="00387F7F"/>
    <w:rsid w:val="003D575B"/>
    <w:rsid w:val="003E35FB"/>
    <w:rsid w:val="003F2955"/>
    <w:rsid w:val="00404784"/>
    <w:rsid w:val="004359FA"/>
    <w:rsid w:val="00437C4C"/>
    <w:rsid w:val="00445A88"/>
    <w:rsid w:val="00470865"/>
    <w:rsid w:val="00477A58"/>
    <w:rsid w:val="00485BD0"/>
    <w:rsid w:val="00490100"/>
    <w:rsid w:val="004A1F2A"/>
    <w:rsid w:val="004B045E"/>
    <w:rsid w:val="004B478D"/>
    <w:rsid w:val="004C592E"/>
    <w:rsid w:val="004E1377"/>
    <w:rsid w:val="005014D1"/>
    <w:rsid w:val="00501C49"/>
    <w:rsid w:val="005057CD"/>
    <w:rsid w:val="00515676"/>
    <w:rsid w:val="00524BE7"/>
    <w:rsid w:val="00525A4C"/>
    <w:rsid w:val="00541774"/>
    <w:rsid w:val="00566BA6"/>
    <w:rsid w:val="005904C0"/>
    <w:rsid w:val="005A1042"/>
    <w:rsid w:val="005B02DF"/>
    <w:rsid w:val="005C286F"/>
    <w:rsid w:val="005C3638"/>
    <w:rsid w:val="005D3B56"/>
    <w:rsid w:val="005F334E"/>
    <w:rsid w:val="00612845"/>
    <w:rsid w:val="006212D5"/>
    <w:rsid w:val="00625A10"/>
    <w:rsid w:val="00630ABE"/>
    <w:rsid w:val="00643169"/>
    <w:rsid w:val="00653A1B"/>
    <w:rsid w:val="006550CC"/>
    <w:rsid w:val="00662DF0"/>
    <w:rsid w:val="0067214F"/>
    <w:rsid w:val="00673524"/>
    <w:rsid w:val="00687873"/>
    <w:rsid w:val="00691927"/>
    <w:rsid w:val="006C213F"/>
    <w:rsid w:val="006D3D20"/>
    <w:rsid w:val="006D48E3"/>
    <w:rsid w:val="006E68D9"/>
    <w:rsid w:val="00705255"/>
    <w:rsid w:val="00717A37"/>
    <w:rsid w:val="007448CA"/>
    <w:rsid w:val="00771B6A"/>
    <w:rsid w:val="007724AB"/>
    <w:rsid w:val="00772536"/>
    <w:rsid w:val="007737E6"/>
    <w:rsid w:val="0078164F"/>
    <w:rsid w:val="00782B94"/>
    <w:rsid w:val="00783EC1"/>
    <w:rsid w:val="007959D4"/>
    <w:rsid w:val="007A15E2"/>
    <w:rsid w:val="007A31E2"/>
    <w:rsid w:val="007A7CDD"/>
    <w:rsid w:val="007C582C"/>
    <w:rsid w:val="007D3DE2"/>
    <w:rsid w:val="007E593D"/>
    <w:rsid w:val="007E5B98"/>
    <w:rsid w:val="007F33D9"/>
    <w:rsid w:val="007F5771"/>
    <w:rsid w:val="0085128A"/>
    <w:rsid w:val="0086553C"/>
    <w:rsid w:val="008944B8"/>
    <w:rsid w:val="008A0835"/>
    <w:rsid w:val="008A29F7"/>
    <w:rsid w:val="008C387E"/>
    <w:rsid w:val="008C4EA8"/>
    <w:rsid w:val="008C6EF8"/>
    <w:rsid w:val="008D5854"/>
    <w:rsid w:val="00912366"/>
    <w:rsid w:val="00917D26"/>
    <w:rsid w:val="00941DC2"/>
    <w:rsid w:val="00946C13"/>
    <w:rsid w:val="00967DD8"/>
    <w:rsid w:val="00976BFD"/>
    <w:rsid w:val="00977F51"/>
    <w:rsid w:val="009A6984"/>
    <w:rsid w:val="009C27EA"/>
    <w:rsid w:val="009C625B"/>
    <w:rsid w:val="009D25D4"/>
    <w:rsid w:val="009E03E0"/>
    <w:rsid w:val="009E1357"/>
    <w:rsid w:val="00A37618"/>
    <w:rsid w:val="00A41000"/>
    <w:rsid w:val="00A455BF"/>
    <w:rsid w:val="00A51F6F"/>
    <w:rsid w:val="00A73A77"/>
    <w:rsid w:val="00A82C75"/>
    <w:rsid w:val="00A8356E"/>
    <w:rsid w:val="00A972F2"/>
    <w:rsid w:val="00AB2806"/>
    <w:rsid w:val="00AB49FA"/>
    <w:rsid w:val="00AC5BEF"/>
    <w:rsid w:val="00AC69F9"/>
    <w:rsid w:val="00B00E2D"/>
    <w:rsid w:val="00B04518"/>
    <w:rsid w:val="00B04D57"/>
    <w:rsid w:val="00B32003"/>
    <w:rsid w:val="00B36BB5"/>
    <w:rsid w:val="00B37E42"/>
    <w:rsid w:val="00B539C5"/>
    <w:rsid w:val="00B66029"/>
    <w:rsid w:val="00B67E53"/>
    <w:rsid w:val="00B758B3"/>
    <w:rsid w:val="00BA3A34"/>
    <w:rsid w:val="00BB0DCE"/>
    <w:rsid w:val="00BB74C2"/>
    <w:rsid w:val="00BC3A3D"/>
    <w:rsid w:val="00BC4024"/>
    <w:rsid w:val="00BD099E"/>
    <w:rsid w:val="00BE7665"/>
    <w:rsid w:val="00C06886"/>
    <w:rsid w:val="00C10847"/>
    <w:rsid w:val="00C23C38"/>
    <w:rsid w:val="00C30CD2"/>
    <w:rsid w:val="00C3314E"/>
    <w:rsid w:val="00C44B23"/>
    <w:rsid w:val="00C617CF"/>
    <w:rsid w:val="00C66E50"/>
    <w:rsid w:val="00C70F34"/>
    <w:rsid w:val="00C74BD9"/>
    <w:rsid w:val="00C8210A"/>
    <w:rsid w:val="00C8219C"/>
    <w:rsid w:val="00C95C71"/>
    <w:rsid w:val="00CA54A5"/>
    <w:rsid w:val="00CB19F1"/>
    <w:rsid w:val="00CB6568"/>
    <w:rsid w:val="00CB7148"/>
    <w:rsid w:val="00CC2E3A"/>
    <w:rsid w:val="00CD021A"/>
    <w:rsid w:val="00CD0FC5"/>
    <w:rsid w:val="00CE1D16"/>
    <w:rsid w:val="00D15268"/>
    <w:rsid w:val="00D1622D"/>
    <w:rsid w:val="00D5105E"/>
    <w:rsid w:val="00D77053"/>
    <w:rsid w:val="00D777A2"/>
    <w:rsid w:val="00D87D39"/>
    <w:rsid w:val="00D923B7"/>
    <w:rsid w:val="00DC0B23"/>
    <w:rsid w:val="00DD291E"/>
    <w:rsid w:val="00DD63B2"/>
    <w:rsid w:val="00E14133"/>
    <w:rsid w:val="00E15334"/>
    <w:rsid w:val="00E35F59"/>
    <w:rsid w:val="00E54BF1"/>
    <w:rsid w:val="00E6780C"/>
    <w:rsid w:val="00E7237D"/>
    <w:rsid w:val="00E75C8E"/>
    <w:rsid w:val="00E8124A"/>
    <w:rsid w:val="00ED15E5"/>
    <w:rsid w:val="00EE2196"/>
    <w:rsid w:val="00EF0171"/>
    <w:rsid w:val="00EF2F2B"/>
    <w:rsid w:val="00F019BF"/>
    <w:rsid w:val="00F029B7"/>
    <w:rsid w:val="00F10C1E"/>
    <w:rsid w:val="00F62909"/>
    <w:rsid w:val="00F82D8B"/>
    <w:rsid w:val="00F903C7"/>
    <w:rsid w:val="00F94472"/>
    <w:rsid w:val="00F97DDA"/>
    <w:rsid w:val="00FA55C0"/>
    <w:rsid w:val="00FC5B0D"/>
    <w:rsid w:val="00FD5B18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6EB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5B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455BF"/>
    <w:rPr>
      <w:color w:val="0000FF"/>
      <w:u w:val="single"/>
    </w:rPr>
  </w:style>
  <w:style w:type="paragraph" w:customStyle="1" w:styleId="BODY">
    <w:name w:val=".BODY"/>
    <w:basedOn w:val="Normal"/>
    <w:link w:val="BODYChar"/>
    <w:qFormat/>
    <w:rsid w:val="00A455BF"/>
    <w:pPr>
      <w:spacing w:after="120" w:line="240" w:lineRule="auto"/>
    </w:pPr>
    <w:rPr>
      <w:rFonts w:cs="Calibri"/>
    </w:rPr>
  </w:style>
  <w:style w:type="character" w:customStyle="1" w:styleId="BODYChar">
    <w:name w:val=".BODY Char"/>
    <w:link w:val="BODY"/>
    <w:rsid w:val="00A455B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455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5BF"/>
    <w:rPr>
      <w:rFonts w:ascii="Calibri" w:eastAsia="Calibri" w:hAnsi="Calibri" w:cs="Times New Roman"/>
    </w:rPr>
  </w:style>
  <w:style w:type="paragraph" w:customStyle="1" w:styleId="Default">
    <w:name w:val="Default"/>
    <w:rsid w:val="00A455B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6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566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BA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BA6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448C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A88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C23C3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C5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8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82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8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82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pittle@itic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tents@itic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mments@standards.incit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cits.or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hyperlink" Target="https://www.facebook.com/pages/InterNational-Committee-for-Information-Technology-Standards-INCITS/179060988835152" TargetMode="External"/><Relationship Id="rId7" Type="http://schemas.openxmlformats.org/officeDocument/2006/relationships/hyperlink" Target="https://www.linkedin.com/company/international-committee-for-information-technology-standards?trk=nav_account_sub_nav_company_admin" TargetMode="External"/><Relationship Id="rId2" Type="http://schemas.openxmlformats.org/officeDocument/2006/relationships/hyperlink" Target="http://www.INCITS.org" TargetMode="External"/><Relationship Id="rId1" Type="http://schemas.openxmlformats.org/officeDocument/2006/relationships/image" Target="media/image1.jpg"/><Relationship Id="rId6" Type="http://schemas.openxmlformats.org/officeDocument/2006/relationships/image" Target="media/image3.jpeg"/><Relationship Id="rId5" Type="http://schemas.openxmlformats.org/officeDocument/2006/relationships/hyperlink" Target="http://twitter.com/INCIT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5CA0A-CA4D-41C9-9D57-0AB4DD48E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2014-01-13T18:55:00Z</dcterms:created>
  <dcterms:modified xsi:type="dcterms:W3CDTF">2022-07-28T18:21:00Z</dcterms:modified>
</cp:coreProperties>
</file>